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5F2928" w:rsidTr="00C82546">
        <w:trPr>
          <w:trHeight w:val="765"/>
        </w:trPr>
        <w:tc>
          <w:tcPr>
            <w:tcW w:w="5000" w:type="pct"/>
            <w:shd w:val="clear" w:color="auto" w:fill="auto"/>
            <w:vAlign w:val="center"/>
          </w:tcPr>
          <w:p w:rsidR="005F2928" w:rsidRDefault="00C24E0C" w:rsidP="0041298F">
            <w:pPr>
              <w:pStyle w:val="Picture"/>
            </w:pPr>
            <w:r>
              <w:rPr>
                <w:noProof/>
              </w:rPr>
              <w:drawing>
                <wp:inline distT="0" distB="0" distL="0" distR="0">
                  <wp:extent cx="5486400" cy="428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rsidR="002C5E76" w:rsidRPr="0041298F" w:rsidRDefault="00C24E0C" w:rsidP="002C5E76">
      <w:pPr>
        <w:pStyle w:val="APBHeading"/>
      </w:pPr>
      <w:r>
        <w:rPr>
          <w:noProof/>
        </w:rPr>
        <w:drawing>
          <wp:inline distT="0" distB="0" distL="0" distR="0">
            <wp:extent cx="152400" cy="180975"/>
            <wp:effectExtent l="0" t="0" r="0" b="9525"/>
            <wp:docPr id="4" name="Picture 4" descr="MCBS01890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BS01890_000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2C5E76" w:rsidRPr="002C5E76">
        <w:t xml:space="preserve"> </w:t>
      </w:r>
      <w:r w:rsidR="007A2005">
        <w:t>Pro</w:t>
      </w:r>
      <w:r w:rsidR="006B4DBA">
        <w:t>blem</w:t>
      </w:r>
      <w:r w:rsidR="002C5E76" w:rsidRPr="0041298F">
        <w:t xml:space="preserve"> </w:t>
      </w:r>
      <w:r w:rsidR="008301A5">
        <w:t>2.1.6 The Chewed Shoe</w:t>
      </w:r>
    </w:p>
    <w:p w:rsidR="002C5E76" w:rsidRDefault="002C5E76" w:rsidP="002C5E76"/>
    <w:p w:rsidR="002C5E76" w:rsidRDefault="002C5E76" w:rsidP="002C5E76">
      <w:pPr>
        <w:pStyle w:val="ActivitySection"/>
      </w:pPr>
      <w:r>
        <w:t>Purpose</w:t>
      </w:r>
    </w:p>
    <w:p w:rsidR="002C5E76" w:rsidRDefault="008301A5" w:rsidP="003B0686">
      <w:pPr>
        <w:pStyle w:val="ActivityBody"/>
      </w:pPr>
      <w:r>
        <w:t>Gel electrophoresis may be used for many DNA applications including studying the effects of restriction enzymes and forensic analysis. When used in forensic analysis, a sample of DNA left at the crime scene is compared to the suspected individual or individuals. Can you solve a who-dun-it?</w:t>
      </w:r>
    </w:p>
    <w:p w:rsidR="003B0686" w:rsidRPr="00210996" w:rsidRDefault="003B0686" w:rsidP="002C5E76"/>
    <w:p w:rsidR="002C5E76" w:rsidRDefault="002C5E76" w:rsidP="002C5E76">
      <w:pPr>
        <w:pStyle w:val="ActivitySection"/>
      </w:pPr>
      <w:r>
        <w:t>Materials</w:t>
      </w:r>
    </w:p>
    <w:tbl>
      <w:tblPr>
        <w:tblW w:w="0" w:type="auto"/>
        <w:tblLook w:val="01E0" w:firstRow="1" w:lastRow="1" w:firstColumn="1" w:lastColumn="1" w:noHBand="0" w:noVBand="0"/>
      </w:tblPr>
      <w:tblGrid>
        <w:gridCol w:w="5396"/>
        <w:gridCol w:w="5404"/>
      </w:tblGrid>
      <w:tr w:rsidR="002C5E76" w:rsidTr="002C5E76">
        <w:tc>
          <w:tcPr>
            <w:tcW w:w="5499" w:type="dxa"/>
          </w:tcPr>
          <w:p w:rsidR="002C5E76" w:rsidRDefault="002C5E76" w:rsidP="00BE7183">
            <w:pPr>
              <w:pStyle w:val="ActivityBodyBold"/>
            </w:pPr>
            <w:r>
              <w:t xml:space="preserve">Per </w:t>
            </w:r>
            <w:r w:rsidR="008301A5">
              <w:t>class</w:t>
            </w:r>
            <w:r>
              <w:t>:</w:t>
            </w:r>
          </w:p>
          <w:p w:rsidR="008301A5" w:rsidRDefault="008301A5" w:rsidP="008301A5">
            <w:pPr>
              <w:pStyle w:val="Activitybullet"/>
            </w:pPr>
            <w:r>
              <w:t>DNA sample from shoe</w:t>
            </w:r>
          </w:p>
          <w:p w:rsidR="002C5E76" w:rsidRDefault="008301A5" w:rsidP="008301A5">
            <w:pPr>
              <w:pStyle w:val="Activitybullet"/>
            </w:pPr>
            <w:r>
              <w:t>5 suspect DNA samples</w:t>
            </w:r>
          </w:p>
          <w:p w:rsidR="008301A5" w:rsidRDefault="008301A5" w:rsidP="008301A5">
            <w:pPr>
              <w:pStyle w:val="Activitybullet"/>
            </w:pPr>
            <w:r>
              <w:t>Other materials available upon request and approval of instructor</w:t>
            </w:r>
          </w:p>
        </w:tc>
        <w:tc>
          <w:tcPr>
            <w:tcW w:w="5499" w:type="dxa"/>
          </w:tcPr>
          <w:p w:rsidR="002C5E76" w:rsidRDefault="002C5E76" w:rsidP="00BE7183">
            <w:pPr>
              <w:pStyle w:val="ActivityBodyBold"/>
            </w:pPr>
            <w:r>
              <w:t xml:space="preserve">Per </w:t>
            </w:r>
            <w:r w:rsidR="003B0686">
              <w:t>s</w:t>
            </w:r>
            <w:r>
              <w:t>tudent:</w:t>
            </w:r>
          </w:p>
          <w:p w:rsidR="008301A5" w:rsidRPr="008301A5" w:rsidRDefault="008301A5" w:rsidP="00BE7183">
            <w:pPr>
              <w:pStyle w:val="Activitybullet"/>
              <w:rPr>
                <w:i/>
              </w:rPr>
            </w:pPr>
            <w:r w:rsidRPr="008301A5">
              <w:rPr>
                <w:i/>
              </w:rPr>
              <w:t>Laboratory Notebook</w:t>
            </w:r>
          </w:p>
          <w:p w:rsidR="008301A5" w:rsidRDefault="008301A5" w:rsidP="00BE7183">
            <w:pPr>
              <w:pStyle w:val="Activitybullet"/>
            </w:pPr>
            <w:r>
              <w:t>Pen</w:t>
            </w:r>
          </w:p>
          <w:p w:rsidR="00EE2D05" w:rsidRDefault="00EE2D05" w:rsidP="00EE2D05">
            <w:pPr>
              <w:pStyle w:val="Activitybullet"/>
            </w:pPr>
            <w:r w:rsidRPr="008301A5">
              <w:rPr>
                <w:i/>
              </w:rPr>
              <w:t>Agriscience Notebook</w:t>
            </w:r>
          </w:p>
        </w:tc>
      </w:tr>
    </w:tbl>
    <w:p w:rsidR="002C5E76" w:rsidRDefault="002C5E76" w:rsidP="002C5E76"/>
    <w:p w:rsidR="002C5E76" w:rsidRDefault="002C5E76" w:rsidP="002C5E76">
      <w:pPr>
        <w:pStyle w:val="ActivitySection"/>
      </w:pPr>
      <w:r>
        <w:t>Procedure</w:t>
      </w:r>
    </w:p>
    <w:p w:rsidR="008301A5" w:rsidRDefault="008301A5" w:rsidP="008301A5">
      <w:pPr>
        <w:pStyle w:val="ActivityBody"/>
      </w:pPr>
      <w:r>
        <w:t>With your new skills in biotechnology, you and your partner have opened a crime</w:t>
      </w:r>
      <w:r w:rsidR="009B06C6">
        <w:t>-</w:t>
      </w:r>
      <w:r>
        <w:t>solving business. Your first customer is the local pound who is working to place five puppies. However, they know that one puppy is a chronic chewer of shoes. Customers do not want a puppy that chews shoes, so the pound manager would like to identify the puppy in order to find homes for the others quickly and to train the culprit. The manager has brought a DNA sample from each of the puppies and from the latest pair of mangled shoes.</w:t>
      </w:r>
    </w:p>
    <w:p w:rsidR="008301A5" w:rsidRPr="00D53FBC" w:rsidRDefault="008301A5" w:rsidP="008301A5"/>
    <w:p w:rsidR="008301A5" w:rsidRDefault="008301A5" w:rsidP="008301A5">
      <w:pPr>
        <w:pStyle w:val="ActivityBody"/>
      </w:pPr>
      <w:r>
        <w:t>You and your partner must develop a protocol to determine who the culprit is. Prior to any experimental procedures, receive approval of your protocol from your teacher.</w:t>
      </w:r>
    </w:p>
    <w:p w:rsidR="008301A5" w:rsidRDefault="008301A5" w:rsidP="008301A5">
      <w:pPr>
        <w:pStyle w:val="ActivityBodyBold"/>
      </w:pPr>
      <w:r>
        <w:t>Givens:</w:t>
      </w:r>
    </w:p>
    <w:p w:rsidR="008301A5" w:rsidRDefault="008301A5" w:rsidP="008301A5">
      <w:pPr>
        <w:pStyle w:val="Activitybullet"/>
      </w:pPr>
      <w:r>
        <w:t>10µl of puppy DNA is needed to test a sample.</w:t>
      </w:r>
    </w:p>
    <w:p w:rsidR="008301A5" w:rsidRDefault="008301A5" w:rsidP="008301A5">
      <w:pPr>
        <w:pStyle w:val="Activitybullet"/>
      </w:pPr>
      <w:r>
        <w:t>10µl of enzymes are needed to digest puppy DNA. The enzymes include restriction buffer.</w:t>
      </w:r>
    </w:p>
    <w:p w:rsidR="008301A5" w:rsidRDefault="008301A5" w:rsidP="008301A5">
      <w:pPr>
        <w:pStyle w:val="Activitybullet"/>
      </w:pPr>
      <w:r>
        <w:t>5µl of sample loading buffer is needed to analyze the DNA.</w:t>
      </w:r>
    </w:p>
    <w:p w:rsidR="008301A5" w:rsidRDefault="00430BEC" w:rsidP="008301A5">
      <w:pPr>
        <w:pStyle w:val="Activitybullet"/>
      </w:pPr>
      <w:r>
        <w:t>Digestion requires 45 minutes in an incubated environment.</w:t>
      </w:r>
    </w:p>
    <w:p w:rsidR="008301A5" w:rsidRDefault="008301A5" w:rsidP="008301A5">
      <w:pPr>
        <w:pStyle w:val="Activitybullet"/>
      </w:pPr>
      <w:r>
        <w:t>A 7x7cm gel tray requires 40ml of agarose TAE solution.</w:t>
      </w:r>
    </w:p>
    <w:p w:rsidR="008301A5" w:rsidRDefault="008301A5" w:rsidP="008301A5">
      <w:pPr>
        <w:pStyle w:val="Activitybullet"/>
      </w:pPr>
      <w:r>
        <w:t>1% agarose TAE gel and 1x TAE electrophoresis buffer are appropriate for running puppy DNA samples.</w:t>
      </w:r>
    </w:p>
    <w:p w:rsidR="008301A5" w:rsidRDefault="008301A5" w:rsidP="008301A5">
      <w:pPr>
        <w:pStyle w:val="Activitybullet"/>
      </w:pPr>
      <w:r>
        <w:t>A standard is provided to use as a size marker.</w:t>
      </w:r>
    </w:p>
    <w:p w:rsidR="008301A5" w:rsidRDefault="008301A5" w:rsidP="008301A5">
      <w:pPr>
        <w:pStyle w:val="Activitybullet"/>
      </w:pPr>
      <w:r>
        <w:t>A 30</w:t>
      </w:r>
      <w:r w:rsidR="00EE2D05">
        <w:t>-</w:t>
      </w:r>
      <w:r>
        <w:t>minute electrophoresis at 100V is sufficient for results.</w:t>
      </w:r>
    </w:p>
    <w:p w:rsidR="008301A5" w:rsidRDefault="008301A5" w:rsidP="008301A5"/>
    <w:p w:rsidR="008301A5" w:rsidRDefault="008301A5" w:rsidP="008301A5">
      <w:pPr>
        <w:pStyle w:val="ActivityBody"/>
      </w:pPr>
      <w:r>
        <w:t xml:space="preserve">You will be assessed on your methods and problem-solving ability. Refer to the </w:t>
      </w:r>
      <w:r w:rsidRPr="00B452D9">
        <w:rPr>
          <w:rStyle w:val="Italic"/>
        </w:rPr>
        <w:t>Guide for Assessing Problems</w:t>
      </w:r>
      <w:r>
        <w:t xml:space="preserve"> for more specific criteria.</w:t>
      </w:r>
    </w:p>
    <w:p w:rsidR="003B0686" w:rsidRPr="00D46F06" w:rsidRDefault="003B0686" w:rsidP="002C5E76"/>
    <w:p w:rsidR="002C5E76" w:rsidRDefault="002C5E76" w:rsidP="002C5E76">
      <w:pPr>
        <w:pStyle w:val="ActivitySection"/>
      </w:pPr>
      <w:r>
        <w:t>Conclusion</w:t>
      </w:r>
    </w:p>
    <w:p w:rsidR="008301A5" w:rsidRDefault="008301A5" w:rsidP="008301A5">
      <w:pPr>
        <w:pStyle w:val="ActivityNumbers"/>
        <w:numPr>
          <w:ilvl w:val="0"/>
          <w:numId w:val="9"/>
        </w:numPr>
      </w:pPr>
      <w:r>
        <w:t>The enzyme solution you used was comprised of two different restriction enzymes. Why might this be helpful in forensic analysis of DNA?</w:t>
      </w:r>
    </w:p>
    <w:p w:rsidR="008301A5" w:rsidRDefault="008301A5" w:rsidP="008301A5">
      <w:pPr>
        <w:pStyle w:val="ActivityNumbers"/>
        <w:numPr>
          <w:ilvl w:val="0"/>
          <w:numId w:val="9"/>
        </w:numPr>
      </w:pPr>
      <w:r>
        <w:t>Were you able to identify the culprit?</w:t>
      </w:r>
    </w:p>
    <w:p w:rsidR="00210996" w:rsidRPr="002C5E76" w:rsidRDefault="008301A5" w:rsidP="001B7C38">
      <w:pPr>
        <w:pStyle w:val="ActivityNumbers"/>
        <w:numPr>
          <w:ilvl w:val="0"/>
          <w:numId w:val="9"/>
        </w:numPr>
      </w:pPr>
      <w:r>
        <w:t>What are potential sources of error in your results?</w:t>
      </w:r>
      <w:bookmarkStart w:id="0" w:name="_GoBack"/>
      <w:bookmarkEnd w:id="0"/>
    </w:p>
    <w:sectPr w:rsidR="00210996" w:rsidRPr="002C5E76" w:rsidSect="006D2CA4">
      <w:footerReference w:type="default" r:id="rId9"/>
      <w:headerReference w:type="first" r:id="rId10"/>
      <w:footerReference w:type="first" r:id="rId11"/>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6C41" w:rsidRDefault="007F6C41">
      <w:r>
        <w:separator/>
      </w:r>
    </w:p>
  </w:endnote>
  <w:endnote w:type="continuationSeparator" w:id="0">
    <w:p w:rsidR="007F6C41" w:rsidRDefault="007F6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6"/>
      <w:gridCol w:w="5924"/>
    </w:tblGrid>
    <w:tr w:rsidR="009E3E8C" w:rsidRPr="007F0280" w:rsidTr="008B3859">
      <w:tc>
        <w:tcPr>
          <w:tcW w:w="4968" w:type="dxa"/>
          <w:tcBorders>
            <w:top w:val="nil"/>
            <w:left w:val="nil"/>
            <w:bottom w:val="nil"/>
            <w:right w:val="nil"/>
          </w:tcBorders>
          <w:shd w:val="clear" w:color="auto" w:fill="F2F2F2"/>
        </w:tcPr>
        <w:p w:rsidR="009E3E8C" w:rsidRPr="003B0686" w:rsidRDefault="009E3E8C" w:rsidP="009E3E8C">
          <w:pPr>
            <w:pStyle w:val="Footer"/>
            <w:jc w:val="left"/>
          </w:pPr>
          <w:r w:rsidRPr="003B0686">
            <w:t>Curriculum for Agricultural Science Education</w:t>
          </w:r>
          <w:r w:rsidRPr="007F0280">
            <w:rPr>
              <w:rFonts w:cs="Arial"/>
              <w:szCs w:val="20"/>
            </w:rPr>
            <w:t xml:space="preserve"> ©</w:t>
          </w:r>
          <w:r w:rsidRPr="003B0686">
            <w:t xml:space="preserve"> 201</w:t>
          </w:r>
          <w:r>
            <w:t>6</w:t>
          </w:r>
        </w:p>
      </w:tc>
      <w:tc>
        <w:tcPr>
          <w:tcW w:w="6048" w:type="dxa"/>
          <w:tcBorders>
            <w:top w:val="nil"/>
            <w:left w:val="nil"/>
            <w:bottom w:val="nil"/>
            <w:right w:val="nil"/>
          </w:tcBorders>
          <w:shd w:val="clear" w:color="auto" w:fill="F2F2F2"/>
        </w:tcPr>
        <w:p w:rsidR="009E3E8C" w:rsidRDefault="009E3E8C" w:rsidP="009E3E8C">
          <w:pPr>
            <w:pStyle w:val="Footer"/>
          </w:pPr>
          <w:r w:rsidRPr="003B0686">
            <w:t>A</w:t>
          </w:r>
          <w:r>
            <w:t>PB</w:t>
          </w:r>
          <w:r w:rsidRPr="003B0686">
            <w:t xml:space="preserve"> – </w:t>
          </w:r>
          <w:r>
            <w:t>Problem</w:t>
          </w:r>
          <w:r w:rsidRPr="003B0686">
            <w:t xml:space="preserve"> </w:t>
          </w:r>
          <w:r>
            <w:t>X.X.X Name</w:t>
          </w:r>
          <w:r w:rsidRPr="003B0686">
            <w:t xml:space="preserve"> – Page </w:t>
          </w:r>
          <w:r w:rsidRPr="007F0280">
            <w:rPr>
              <w:rStyle w:val="PageNumber"/>
              <w:rFonts w:cs="Arial"/>
              <w:szCs w:val="20"/>
            </w:rPr>
            <w:fldChar w:fldCharType="begin"/>
          </w:r>
          <w:r w:rsidRPr="007F0280">
            <w:rPr>
              <w:rStyle w:val="PageNumber"/>
              <w:rFonts w:cs="Arial"/>
              <w:szCs w:val="20"/>
            </w:rPr>
            <w:instrText xml:space="preserve"> PAGE </w:instrText>
          </w:r>
          <w:r w:rsidRPr="007F0280">
            <w:rPr>
              <w:rStyle w:val="PageNumber"/>
              <w:rFonts w:cs="Arial"/>
              <w:szCs w:val="20"/>
            </w:rPr>
            <w:fldChar w:fldCharType="separate"/>
          </w:r>
          <w:r w:rsidR="00A2345B">
            <w:rPr>
              <w:rStyle w:val="PageNumber"/>
              <w:rFonts w:cs="Arial"/>
              <w:noProof/>
              <w:szCs w:val="20"/>
            </w:rPr>
            <w:t>2</w:t>
          </w:r>
          <w:r w:rsidRPr="007F0280">
            <w:rPr>
              <w:rStyle w:val="PageNumber"/>
              <w:rFonts w:cs="Arial"/>
              <w:szCs w:val="20"/>
            </w:rPr>
            <w:fldChar w:fldCharType="end"/>
          </w:r>
        </w:p>
      </w:tc>
    </w:tr>
  </w:tbl>
  <w:p w:rsidR="00BC770B" w:rsidRPr="009E3E8C" w:rsidRDefault="00BC770B">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hemeColor="background1" w:themeShade="BF"/>
      </w:tblBorders>
      <w:tblLook w:val="04A0" w:firstRow="1" w:lastRow="0" w:firstColumn="1" w:lastColumn="0" w:noHBand="0" w:noVBand="1"/>
    </w:tblPr>
    <w:tblGrid>
      <w:gridCol w:w="5040"/>
      <w:gridCol w:w="5760"/>
    </w:tblGrid>
    <w:tr w:rsidR="00BC770B" w:rsidRPr="007F0280" w:rsidTr="00A2345B">
      <w:tc>
        <w:tcPr>
          <w:tcW w:w="5040" w:type="dxa"/>
          <w:shd w:val="clear" w:color="auto" w:fill="F2F2F2"/>
        </w:tcPr>
        <w:p w:rsidR="00BC770B" w:rsidRPr="003B0686" w:rsidRDefault="00BC770B" w:rsidP="00BC770B">
          <w:pPr>
            <w:pStyle w:val="Footer"/>
            <w:jc w:val="left"/>
          </w:pPr>
          <w:r w:rsidRPr="003B0686">
            <w:t>Curriculum for Agricultural Science Education</w:t>
          </w:r>
          <w:r w:rsidRPr="007F0280">
            <w:rPr>
              <w:rFonts w:cs="Arial"/>
              <w:szCs w:val="20"/>
            </w:rPr>
            <w:t xml:space="preserve"> ©</w:t>
          </w:r>
          <w:r w:rsidRPr="003B0686">
            <w:t xml:space="preserve"> 201</w:t>
          </w:r>
          <w:r>
            <w:t>6</w:t>
          </w:r>
        </w:p>
      </w:tc>
      <w:tc>
        <w:tcPr>
          <w:tcW w:w="5760" w:type="dxa"/>
          <w:shd w:val="clear" w:color="auto" w:fill="F2F2F2"/>
        </w:tcPr>
        <w:p w:rsidR="00BC770B" w:rsidRDefault="00BC770B" w:rsidP="008301A5">
          <w:pPr>
            <w:pStyle w:val="Footer"/>
          </w:pPr>
          <w:r w:rsidRPr="003B0686">
            <w:t>A</w:t>
          </w:r>
          <w:r>
            <w:t>PB</w:t>
          </w:r>
          <w:r w:rsidRPr="003B0686">
            <w:t xml:space="preserve"> – </w:t>
          </w:r>
          <w:r>
            <w:t>Problem</w:t>
          </w:r>
          <w:r w:rsidRPr="003B0686">
            <w:t xml:space="preserve"> </w:t>
          </w:r>
          <w:r w:rsidR="008301A5">
            <w:t>2.1.6 The Chewed Shoe</w:t>
          </w:r>
          <w:r w:rsidRPr="003B0686">
            <w:t xml:space="preserve"> – Page </w:t>
          </w:r>
          <w:r w:rsidRPr="007F0280">
            <w:rPr>
              <w:rStyle w:val="PageNumber"/>
              <w:rFonts w:cs="Arial"/>
              <w:szCs w:val="20"/>
            </w:rPr>
            <w:fldChar w:fldCharType="begin"/>
          </w:r>
          <w:r w:rsidRPr="007F0280">
            <w:rPr>
              <w:rStyle w:val="PageNumber"/>
              <w:rFonts w:cs="Arial"/>
              <w:szCs w:val="20"/>
            </w:rPr>
            <w:instrText xml:space="preserve"> PAGE </w:instrText>
          </w:r>
          <w:r w:rsidRPr="007F0280">
            <w:rPr>
              <w:rStyle w:val="PageNumber"/>
              <w:rFonts w:cs="Arial"/>
              <w:szCs w:val="20"/>
            </w:rPr>
            <w:fldChar w:fldCharType="separate"/>
          </w:r>
          <w:r w:rsidR="00A2345B">
            <w:rPr>
              <w:rStyle w:val="PageNumber"/>
              <w:rFonts w:cs="Arial"/>
              <w:noProof/>
              <w:szCs w:val="20"/>
            </w:rPr>
            <w:t>1</w:t>
          </w:r>
          <w:r w:rsidRPr="007F0280">
            <w:rPr>
              <w:rStyle w:val="PageNumber"/>
              <w:rFonts w:cs="Arial"/>
              <w:szCs w:val="20"/>
            </w:rPr>
            <w:fldChar w:fldCharType="end"/>
          </w:r>
        </w:p>
      </w:tc>
    </w:tr>
  </w:tbl>
  <w:p w:rsidR="00BC770B" w:rsidRPr="00BC770B" w:rsidRDefault="00BC770B">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6C41" w:rsidRDefault="007F6C41">
      <w:r>
        <w:separator/>
      </w:r>
    </w:p>
  </w:footnote>
  <w:footnote w:type="continuationSeparator" w:id="0">
    <w:p w:rsidR="007F6C41" w:rsidRDefault="007F6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70B" w:rsidRDefault="00BC770B" w:rsidP="002B0DD0">
    <w:pPr>
      <w:pStyle w:val="Footer"/>
      <w:jc w:val="left"/>
    </w:pPr>
    <w:r>
      <w:t>Name: 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8" type="#_x0000_t75" style="width:10.9pt;height:10.9pt" o:bullet="t">
        <v:imagedata r:id="rId1" o:title="mso1DB"/>
      </v:shape>
    </w:pict>
  </w:numPicBullet>
  <w:numPicBullet w:numPicBulletId="1">
    <w:pict>
      <v:shape id="_x0000_i1089" type="#_x0000_t75" style="width:142.35pt;height:128.1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01A5"/>
    <w:rsid w:val="00004D44"/>
    <w:rsid w:val="00023EF4"/>
    <w:rsid w:val="0006381D"/>
    <w:rsid w:val="000643C4"/>
    <w:rsid w:val="00095B65"/>
    <w:rsid w:val="000E30CE"/>
    <w:rsid w:val="00120DA8"/>
    <w:rsid w:val="00125FE3"/>
    <w:rsid w:val="00140531"/>
    <w:rsid w:val="001462CB"/>
    <w:rsid w:val="001522F9"/>
    <w:rsid w:val="00164A78"/>
    <w:rsid w:val="00180ADF"/>
    <w:rsid w:val="00186EA4"/>
    <w:rsid w:val="001C5732"/>
    <w:rsid w:val="001D159E"/>
    <w:rsid w:val="001D3468"/>
    <w:rsid w:val="001F5964"/>
    <w:rsid w:val="00210996"/>
    <w:rsid w:val="002212A2"/>
    <w:rsid w:val="002438C6"/>
    <w:rsid w:val="00251483"/>
    <w:rsid w:val="00261D56"/>
    <w:rsid w:val="00270C46"/>
    <w:rsid w:val="00276DA5"/>
    <w:rsid w:val="00292340"/>
    <w:rsid w:val="002B0DD0"/>
    <w:rsid w:val="002C5E76"/>
    <w:rsid w:val="002E4407"/>
    <w:rsid w:val="002F2976"/>
    <w:rsid w:val="002F3C64"/>
    <w:rsid w:val="003310C6"/>
    <w:rsid w:val="00335C38"/>
    <w:rsid w:val="0034081A"/>
    <w:rsid w:val="00352B6E"/>
    <w:rsid w:val="00352E85"/>
    <w:rsid w:val="003574C4"/>
    <w:rsid w:val="00395386"/>
    <w:rsid w:val="003A2FD6"/>
    <w:rsid w:val="003B0686"/>
    <w:rsid w:val="003E2BBD"/>
    <w:rsid w:val="00403D91"/>
    <w:rsid w:val="0041298F"/>
    <w:rsid w:val="0041647F"/>
    <w:rsid w:val="0042007E"/>
    <w:rsid w:val="00430BEC"/>
    <w:rsid w:val="004A44E1"/>
    <w:rsid w:val="004B1465"/>
    <w:rsid w:val="004B1A28"/>
    <w:rsid w:val="004B2DD6"/>
    <w:rsid w:val="004B6833"/>
    <w:rsid w:val="004C09EA"/>
    <w:rsid w:val="004C1D05"/>
    <w:rsid w:val="005016DB"/>
    <w:rsid w:val="005328FF"/>
    <w:rsid w:val="00537CA6"/>
    <w:rsid w:val="005460BE"/>
    <w:rsid w:val="00546966"/>
    <w:rsid w:val="00581DD4"/>
    <w:rsid w:val="00586BFE"/>
    <w:rsid w:val="005B2542"/>
    <w:rsid w:val="005B5FA4"/>
    <w:rsid w:val="005E14F5"/>
    <w:rsid w:val="005F2928"/>
    <w:rsid w:val="005F3C3B"/>
    <w:rsid w:val="006208FA"/>
    <w:rsid w:val="006347F4"/>
    <w:rsid w:val="006360D5"/>
    <w:rsid w:val="00642FCB"/>
    <w:rsid w:val="00644EFE"/>
    <w:rsid w:val="00645FCE"/>
    <w:rsid w:val="00654B6C"/>
    <w:rsid w:val="006552C0"/>
    <w:rsid w:val="006656BB"/>
    <w:rsid w:val="006838B0"/>
    <w:rsid w:val="00683DB1"/>
    <w:rsid w:val="006A4101"/>
    <w:rsid w:val="006A4781"/>
    <w:rsid w:val="006B4DBA"/>
    <w:rsid w:val="006C4146"/>
    <w:rsid w:val="006D10CA"/>
    <w:rsid w:val="006D2CA4"/>
    <w:rsid w:val="006F38A4"/>
    <w:rsid w:val="00702D40"/>
    <w:rsid w:val="00703684"/>
    <w:rsid w:val="00711E84"/>
    <w:rsid w:val="00715734"/>
    <w:rsid w:val="007338A2"/>
    <w:rsid w:val="00745ACB"/>
    <w:rsid w:val="0076778F"/>
    <w:rsid w:val="0077472E"/>
    <w:rsid w:val="007925F0"/>
    <w:rsid w:val="007A2005"/>
    <w:rsid w:val="007A36E5"/>
    <w:rsid w:val="007A566D"/>
    <w:rsid w:val="007C2998"/>
    <w:rsid w:val="007E6D00"/>
    <w:rsid w:val="007F0280"/>
    <w:rsid w:val="007F6C41"/>
    <w:rsid w:val="008301A5"/>
    <w:rsid w:val="008321FB"/>
    <w:rsid w:val="00842458"/>
    <w:rsid w:val="008575ED"/>
    <w:rsid w:val="00864182"/>
    <w:rsid w:val="00875A5A"/>
    <w:rsid w:val="008762AC"/>
    <w:rsid w:val="008A3B43"/>
    <w:rsid w:val="008D1630"/>
    <w:rsid w:val="0090461E"/>
    <w:rsid w:val="00905BAB"/>
    <w:rsid w:val="00960B08"/>
    <w:rsid w:val="009664A4"/>
    <w:rsid w:val="00966E61"/>
    <w:rsid w:val="0098363E"/>
    <w:rsid w:val="00994B05"/>
    <w:rsid w:val="00995DB5"/>
    <w:rsid w:val="009B06C6"/>
    <w:rsid w:val="009C4723"/>
    <w:rsid w:val="009C4D66"/>
    <w:rsid w:val="009D0EEE"/>
    <w:rsid w:val="009E0675"/>
    <w:rsid w:val="009E3E8C"/>
    <w:rsid w:val="009F29A8"/>
    <w:rsid w:val="00A07EDA"/>
    <w:rsid w:val="00A2345B"/>
    <w:rsid w:val="00A241A8"/>
    <w:rsid w:val="00A31333"/>
    <w:rsid w:val="00A41DA8"/>
    <w:rsid w:val="00A45FE8"/>
    <w:rsid w:val="00A70C87"/>
    <w:rsid w:val="00A82C3B"/>
    <w:rsid w:val="00A856C3"/>
    <w:rsid w:val="00AC1398"/>
    <w:rsid w:val="00AC6CF6"/>
    <w:rsid w:val="00AE0075"/>
    <w:rsid w:val="00AF47E6"/>
    <w:rsid w:val="00B032F1"/>
    <w:rsid w:val="00B05D83"/>
    <w:rsid w:val="00B43C31"/>
    <w:rsid w:val="00B45B73"/>
    <w:rsid w:val="00B541ED"/>
    <w:rsid w:val="00B836E8"/>
    <w:rsid w:val="00B94588"/>
    <w:rsid w:val="00BA49CB"/>
    <w:rsid w:val="00BB056A"/>
    <w:rsid w:val="00BC770B"/>
    <w:rsid w:val="00BD7B24"/>
    <w:rsid w:val="00BE2F3A"/>
    <w:rsid w:val="00BF2C89"/>
    <w:rsid w:val="00C03055"/>
    <w:rsid w:val="00C24E0C"/>
    <w:rsid w:val="00C33247"/>
    <w:rsid w:val="00C412F9"/>
    <w:rsid w:val="00C53150"/>
    <w:rsid w:val="00C82546"/>
    <w:rsid w:val="00C83CCD"/>
    <w:rsid w:val="00CA250B"/>
    <w:rsid w:val="00CA427F"/>
    <w:rsid w:val="00CC21A3"/>
    <w:rsid w:val="00CE1E13"/>
    <w:rsid w:val="00CE1E34"/>
    <w:rsid w:val="00CF6E1D"/>
    <w:rsid w:val="00D027FE"/>
    <w:rsid w:val="00D26462"/>
    <w:rsid w:val="00D27120"/>
    <w:rsid w:val="00D449A4"/>
    <w:rsid w:val="00D813DD"/>
    <w:rsid w:val="00D83D7D"/>
    <w:rsid w:val="00D9030F"/>
    <w:rsid w:val="00DC3376"/>
    <w:rsid w:val="00DE2030"/>
    <w:rsid w:val="00DE2572"/>
    <w:rsid w:val="00DE527D"/>
    <w:rsid w:val="00E02AFD"/>
    <w:rsid w:val="00E0723A"/>
    <w:rsid w:val="00E33390"/>
    <w:rsid w:val="00E430F2"/>
    <w:rsid w:val="00E56BAB"/>
    <w:rsid w:val="00E65C9D"/>
    <w:rsid w:val="00E70B1A"/>
    <w:rsid w:val="00E71418"/>
    <w:rsid w:val="00E72BE5"/>
    <w:rsid w:val="00E821B9"/>
    <w:rsid w:val="00E83AB6"/>
    <w:rsid w:val="00EE2D05"/>
    <w:rsid w:val="00F01A9E"/>
    <w:rsid w:val="00F4061F"/>
    <w:rsid w:val="00F5063D"/>
    <w:rsid w:val="00F55DDB"/>
    <w:rsid w:val="00F72E63"/>
    <w:rsid w:val="00F7359C"/>
    <w:rsid w:val="00F76840"/>
    <w:rsid w:val="00F825C5"/>
    <w:rsid w:val="00FC07EB"/>
    <w:rsid w:val="00FC6868"/>
    <w:rsid w:val="00FE4754"/>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A27E0F1-FBE7-4FFB-9634-4AD72C4F9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8301A5"/>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APBHeading">
    <w:name w:val="APBHeading"/>
    <w:basedOn w:val="Normal"/>
    <w:rsid w:val="004B6833"/>
    <w:pPr>
      <w:shd w:val="clear" w:color="auto" w:fill="F5E571"/>
    </w:pPr>
    <w:rPr>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DE527D"/>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lanie\AppData\Roaming\Microsoft\Templates\APB_Problem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APB_Problem_Template</Template>
  <TotalTime>35</TotalTime>
  <Pages>1</Pages>
  <Words>317</Words>
  <Characters>1811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Problem 2.1.6 The Chewed Shoe</vt:lpstr>
    </vt:vector>
  </TitlesOfParts>
  <Manager>Dan Jansen</Manager>
  <Company>Curriculum for Agricultural Science Education</Company>
  <LinksUpToDate>false</LinksUpToDate>
  <CharactersWithSpaces>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Problem 2.1.6 The Chewed Shoe</dc:title>
  <dc:subject>APB - Unit 2 - Lesson 2.1 Diving into DNA</dc:subject>
  <dc:creator>Marlene Jansen</dc:creator>
  <cp:keywords/>
  <dc:description/>
  <cp:lastModifiedBy>Melanie Bloom</cp:lastModifiedBy>
  <cp:revision>2</cp:revision>
  <cp:lastPrinted>2014-03-03T20:17:00Z</cp:lastPrinted>
  <dcterms:created xsi:type="dcterms:W3CDTF">2016-03-18T18:24:00Z</dcterms:created>
  <dcterms:modified xsi:type="dcterms:W3CDTF">2016-03-18T18:24:00Z</dcterms:modified>
</cp:coreProperties>
</file>